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0" w:type="dxa"/>
        <w:tblInd w:w="-76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978"/>
        <w:gridCol w:w="3735"/>
        <w:gridCol w:w="78"/>
        <w:gridCol w:w="5542"/>
      </w:tblGrid>
      <w:tr w:rsidR="00F52943" w14:paraId="6D7917CD" w14:textId="77507D6A" w:rsidTr="00E910DA">
        <w:tblPrEx>
          <w:tblCellMar>
            <w:top w:w="0" w:type="dxa"/>
            <w:bottom w:w="0" w:type="dxa"/>
          </w:tblCellMar>
        </w:tblPrEx>
        <w:trPr>
          <w:gridBefore w:val="1"/>
          <w:wBefore w:w="1417" w:type="dxa"/>
          <w:trHeight w:val="447"/>
        </w:trPr>
        <w:tc>
          <w:tcPr>
            <w:tcW w:w="6713" w:type="dxa"/>
            <w:gridSpan w:val="2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  <w:shd w:val="clear" w:color="auto" w:fill="92D050"/>
          </w:tcPr>
          <w:p w14:paraId="1AEF5A43" w14:textId="77777777" w:rsidR="004C14E1" w:rsidRPr="00A177A0" w:rsidRDefault="004C14E1" w:rsidP="004C14E1">
            <w:pPr>
              <w:pStyle w:val="Default"/>
              <w:jc w:val="center"/>
              <w:rPr>
                <w:sz w:val="28"/>
                <w:szCs w:val="28"/>
              </w:rPr>
            </w:pPr>
            <w:r w:rsidRPr="00A177A0">
              <w:rPr>
                <w:sz w:val="28"/>
                <w:szCs w:val="28"/>
              </w:rPr>
              <w:t xml:space="preserve">Planning and Acting </w:t>
            </w:r>
          </w:p>
          <w:p w14:paraId="6B668D69" w14:textId="77777777" w:rsidR="004C14E1" w:rsidRPr="00E910DA" w:rsidRDefault="004C14E1" w:rsidP="004C14E1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E910DA">
              <w:rPr>
                <w:i/>
                <w:iCs/>
                <w:sz w:val="22"/>
                <w:szCs w:val="22"/>
              </w:rPr>
              <w:t xml:space="preserve">Developing self-regulation and metacognition </w:t>
            </w:r>
          </w:p>
          <w:p w14:paraId="303B9E97" w14:textId="363E9BE4" w:rsidR="0034307B" w:rsidRPr="00C76A79" w:rsidRDefault="0034307B" w:rsidP="00C50364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C76A7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20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shd w:val="clear" w:color="auto" w:fill="92D050"/>
          </w:tcPr>
          <w:p w14:paraId="058DEC2F" w14:textId="77777777" w:rsidR="0033003F" w:rsidRPr="00E910DA" w:rsidRDefault="0033003F" w:rsidP="0033003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910DA">
              <w:rPr>
                <w:b/>
                <w:bCs/>
                <w:sz w:val="28"/>
                <w:szCs w:val="28"/>
              </w:rPr>
              <w:t xml:space="preserve">Appraising </w:t>
            </w:r>
          </w:p>
          <w:p w14:paraId="4C69EE54" w14:textId="771BDE3B" w:rsidR="00F52943" w:rsidRPr="00E910DA" w:rsidRDefault="0033003F" w:rsidP="0033003F">
            <w:pPr>
              <w:pStyle w:val="Default"/>
              <w:rPr>
                <w:i/>
                <w:iCs/>
                <w:sz w:val="40"/>
                <w:szCs w:val="40"/>
              </w:rPr>
            </w:pPr>
            <w:r w:rsidRPr="00E910DA">
              <w:rPr>
                <w:i/>
                <w:iCs/>
              </w:rPr>
              <w:t xml:space="preserve">Developing reflective practice and evaluative judgement </w:t>
            </w:r>
          </w:p>
          <w:p w14:paraId="65E835AE" w14:textId="2E49485D" w:rsidR="00A177A0" w:rsidRPr="003A007F" w:rsidRDefault="00A177A0" w:rsidP="00A177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50364" w14:paraId="0B2F99A5" w14:textId="77777777" w:rsidTr="00E910D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417" w:type="dxa"/>
            <w:vMerge w:val="restart"/>
            <w:tcBorders>
              <w:top w:val="nil"/>
              <w:left w:val="nil"/>
              <w:right w:val="none" w:sz="6" w:space="0" w:color="auto"/>
            </w:tcBorders>
            <w:shd w:val="clear" w:color="auto" w:fill="FFFFFF" w:themeFill="background1"/>
          </w:tcPr>
          <w:p w14:paraId="26A0E008" w14:textId="77777777" w:rsidR="00C50364" w:rsidRDefault="00C503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713" w:type="dxa"/>
            <w:gridSpan w:val="2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B57ADB5" w14:textId="77777777" w:rsidR="001D4733" w:rsidRPr="001D4733" w:rsidRDefault="001D4733" w:rsidP="001D4733">
            <w:pPr>
              <w:pStyle w:val="Default"/>
              <w:jc w:val="center"/>
            </w:pPr>
            <w:r w:rsidRPr="001D4733">
              <w:t xml:space="preserve">Knowing what to do when you don’t know what to do </w:t>
            </w:r>
          </w:p>
          <w:p w14:paraId="62B57435" w14:textId="77777777" w:rsidR="00C50364" w:rsidRPr="003A007F" w:rsidRDefault="00C50364" w:rsidP="00A10193">
            <w:pPr>
              <w:pStyle w:val="Default"/>
              <w:jc w:val="center"/>
            </w:pPr>
          </w:p>
        </w:tc>
        <w:tc>
          <w:tcPr>
            <w:tcW w:w="5620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853337A" w14:textId="53DBB249" w:rsidR="00E910DA" w:rsidRPr="00E910DA" w:rsidRDefault="00E910DA" w:rsidP="00E910DA">
            <w:pPr>
              <w:pStyle w:val="Default"/>
              <w:jc w:val="center"/>
            </w:pPr>
            <w:r w:rsidRPr="00E910DA">
              <w:t>Revealing your thinking</w:t>
            </w:r>
          </w:p>
          <w:p w14:paraId="6637F144" w14:textId="77777777" w:rsidR="00C50364" w:rsidRPr="00E910DA" w:rsidRDefault="00C50364" w:rsidP="00E910DA">
            <w:pPr>
              <w:pStyle w:val="Default"/>
              <w:jc w:val="center"/>
            </w:pPr>
          </w:p>
        </w:tc>
      </w:tr>
      <w:tr w:rsidR="004B4E2C" w14:paraId="67CC9D77" w14:textId="6A4398C6" w:rsidTr="00E910D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417" w:type="dxa"/>
            <w:vMerge/>
            <w:tcBorders>
              <w:left w:val="nil"/>
              <w:bottom w:val="none" w:sz="6" w:space="0" w:color="auto"/>
              <w:right w:val="none" w:sz="6" w:space="0" w:color="auto"/>
            </w:tcBorders>
            <w:shd w:val="clear" w:color="auto" w:fill="FFFFFF" w:themeFill="background1"/>
          </w:tcPr>
          <w:p w14:paraId="689F2234" w14:textId="77777777" w:rsidR="004B4E2C" w:rsidRDefault="004B4E2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 w:themeFill="text1"/>
          </w:tcPr>
          <w:p w14:paraId="7A0BBFCC" w14:textId="08A0C4D0" w:rsidR="004B4E2C" w:rsidRPr="0019618D" w:rsidRDefault="004B4E2C" w:rsidP="00A10193">
            <w:pPr>
              <w:pStyle w:val="Default"/>
              <w:rPr>
                <w:rFonts w:ascii="Roboto Condensed Light" w:hAnsi="Roboto Condensed Light"/>
                <w:color w:val="FFFFFF" w:themeColor="background1"/>
              </w:rPr>
            </w:pPr>
            <w:r w:rsidRPr="0019618D">
              <w:rPr>
                <w:rFonts w:ascii="Roboto Condensed Light" w:hAnsi="Roboto Condensed Light"/>
                <w:color w:val="FFFFFF" w:themeColor="background1"/>
              </w:rPr>
              <w:t xml:space="preserve">PA2 Managing time and </w:t>
            </w:r>
            <w:r w:rsidR="0019618D" w:rsidRPr="0019618D">
              <w:rPr>
                <w:rFonts w:ascii="Roboto Condensed Light" w:hAnsi="Roboto Condensed Light"/>
                <w:color w:val="FFFFFF" w:themeColor="background1"/>
              </w:rPr>
              <w:t>resources</w:t>
            </w:r>
          </w:p>
          <w:p w14:paraId="59931612" w14:textId="529566C3" w:rsidR="004B4E2C" w:rsidRPr="0019618D" w:rsidRDefault="004B4E2C">
            <w:pPr>
              <w:pStyle w:val="Default"/>
              <w:rPr>
                <w:rFonts w:ascii="Roboto Condensed Light" w:hAnsi="Roboto Condensed Light"/>
                <w:color w:val="FFFFFF" w:themeColor="background1"/>
              </w:rPr>
            </w:pPr>
          </w:p>
        </w:tc>
        <w:tc>
          <w:tcPr>
            <w:tcW w:w="37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shd w:val="clear" w:color="auto" w:fill="000000" w:themeFill="text1"/>
          </w:tcPr>
          <w:p w14:paraId="6C2068F0" w14:textId="252CBF2B" w:rsidR="004B4E2C" w:rsidRPr="0019618D" w:rsidRDefault="004B4E2C" w:rsidP="00455336">
            <w:pPr>
              <w:pStyle w:val="Default"/>
              <w:rPr>
                <w:rFonts w:ascii="Roboto Condensed Light" w:hAnsi="Roboto Condensed Light"/>
                <w:color w:val="FFFFFF" w:themeColor="background1"/>
              </w:rPr>
            </w:pPr>
            <w:r w:rsidRPr="0019618D">
              <w:rPr>
                <w:rFonts w:ascii="Roboto Condensed Light" w:hAnsi="Roboto Condensed Light"/>
                <w:color w:val="FFFFFF" w:themeColor="background1"/>
              </w:rPr>
              <w:t xml:space="preserve">PA3 Making judgements and </w:t>
            </w:r>
            <w:r w:rsidR="007057E8" w:rsidRPr="0019618D">
              <w:rPr>
                <w:rFonts w:ascii="Roboto Condensed Light" w:hAnsi="Roboto Condensed Light"/>
                <w:color w:val="FFFFFF" w:themeColor="background1"/>
              </w:rPr>
              <w:t>decisions.</w:t>
            </w:r>
            <w:r w:rsidRPr="0019618D">
              <w:rPr>
                <w:rFonts w:ascii="Roboto Condensed Light" w:hAnsi="Roboto Condensed Light"/>
                <w:color w:val="FFFFFF" w:themeColor="background1"/>
              </w:rPr>
              <w:t xml:space="preserve"> </w:t>
            </w:r>
          </w:p>
          <w:p w14:paraId="28D33683" w14:textId="076F3EA2" w:rsidR="004B4E2C" w:rsidRPr="0019618D" w:rsidRDefault="004B4E2C">
            <w:pPr>
              <w:pStyle w:val="Default"/>
              <w:rPr>
                <w:rFonts w:ascii="Roboto Condensed Light" w:hAnsi="Roboto Condensed Light"/>
                <w:color w:val="FFFFFF" w:themeColor="background1"/>
              </w:rPr>
            </w:pPr>
            <w:r w:rsidRPr="0019618D">
              <w:rPr>
                <w:rFonts w:ascii="Roboto Condensed Light" w:hAnsi="Roboto Condensed Light"/>
                <w:color w:val="FFFFFF" w:themeColor="background1"/>
              </w:rPr>
              <w:t xml:space="preserve">E3 Selecting and using perspectives </w:t>
            </w:r>
          </w:p>
        </w:tc>
        <w:tc>
          <w:tcPr>
            <w:tcW w:w="5620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shd w:val="clear" w:color="auto" w:fill="000000" w:themeFill="text1"/>
          </w:tcPr>
          <w:p w14:paraId="574B029F" w14:textId="3A8A23DA" w:rsidR="004B4E2C" w:rsidRPr="0019618D" w:rsidRDefault="004B4E2C" w:rsidP="004B4E2C">
            <w:pPr>
              <w:pStyle w:val="Default"/>
              <w:rPr>
                <w:rFonts w:ascii="Roboto Condensed Light" w:hAnsi="Roboto Condensed Light"/>
                <w:color w:val="FFFFFF" w:themeColor="background1"/>
              </w:rPr>
            </w:pPr>
            <w:r w:rsidRPr="0019618D">
              <w:rPr>
                <w:rFonts w:ascii="Roboto Condensed Light" w:hAnsi="Roboto Condensed Light"/>
                <w:color w:val="FFFFFF" w:themeColor="background1"/>
              </w:rPr>
              <w:t>A</w:t>
            </w:r>
            <w:r w:rsidRPr="0019618D">
              <w:rPr>
                <w:rFonts w:ascii="Roboto Condensed Light" w:hAnsi="Roboto Condensed Light"/>
                <w:color w:val="FFFFFF" w:themeColor="background1"/>
              </w:rPr>
              <w:t xml:space="preserve">2 Appraising the impact of strategies, perspectives and/or feedback to progress the learning towards the learning </w:t>
            </w:r>
            <w:r w:rsidR="0019618D" w:rsidRPr="0019618D">
              <w:rPr>
                <w:rFonts w:ascii="Roboto Condensed Light" w:hAnsi="Roboto Condensed Light"/>
                <w:color w:val="FFFFFF" w:themeColor="background1"/>
              </w:rPr>
              <w:t>goal</w:t>
            </w:r>
          </w:p>
          <w:p w14:paraId="5CC91884" w14:textId="2D6FB619" w:rsidR="004B4E2C" w:rsidRPr="0019618D" w:rsidRDefault="004B4E2C" w:rsidP="004B4E2C">
            <w:pPr>
              <w:pStyle w:val="Default"/>
              <w:rPr>
                <w:rFonts w:ascii="Roboto Condensed Light" w:hAnsi="Roboto Condensed Light"/>
                <w:color w:val="FFFFFF" w:themeColor="background1"/>
              </w:rPr>
            </w:pPr>
          </w:p>
        </w:tc>
      </w:tr>
      <w:tr w:rsidR="004B4E2C" w14:paraId="66740DC9" w14:textId="023D52A5" w:rsidTr="00E910D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4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 w:themeFill="text1"/>
          </w:tcPr>
          <w:p w14:paraId="03EBFC81" w14:textId="4A0DCAA1" w:rsidR="004B4E2C" w:rsidRPr="003A007F" w:rsidRDefault="004B4E2C" w:rsidP="003A007F">
            <w:pPr>
              <w:pStyle w:val="Default"/>
              <w:jc w:val="center"/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</w:pPr>
            <w:r w:rsidRPr="003A007F"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29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8D08D" w:themeFill="accent6" w:themeFillTint="99"/>
          </w:tcPr>
          <w:p w14:paraId="3C6AE0F9" w14:textId="77777777" w:rsidR="00317AAC" w:rsidRPr="00E910DA" w:rsidRDefault="00317AAC" w:rsidP="00317AAC">
            <w:pPr>
              <w:pStyle w:val="Default"/>
            </w:pPr>
            <w:r w:rsidRPr="00E910DA">
              <w:t xml:space="preserve">Strategically manages time and resources with responses to risks and opportunities to progress the </w:t>
            </w:r>
            <w:proofErr w:type="gramStart"/>
            <w:r w:rsidRPr="00E910DA">
              <w:t>learning</w:t>
            </w:r>
            <w:proofErr w:type="gramEnd"/>
            <w:r w:rsidRPr="00E910DA">
              <w:t xml:space="preserve"> </w:t>
            </w:r>
          </w:p>
          <w:p w14:paraId="3AE1011C" w14:textId="607BB3FE" w:rsidR="004B4E2C" w:rsidRPr="00E910DA" w:rsidRDefault="004B4E2C">
            <w:pPr>
              <w:pStyle w:val="Default"/>
              <w:rPr>
                <w:rFonts w:ascii="Roboto Light" w:hAnsi="Roboto Light" w:cs="Roboto Light"/>
              </w:rPr>
            </w:pPr>
          </w:p>
        </w:tc>
        <w:tc>
          <w:tcPr>
            <w:tcW w:w="38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8D08D" w:themeFill="accent6" w:themeFillTint="99"/>
          </w:tcPr>
          <w:p w14:paraId="69D49721" w14:textId="77777777" w:rsidR="00FB4324" w:rsidRPr="00E910DA" w:rsidRDefault="00FB4324" w:rsidP="00FB4324">
            <w:pPr>
              <w:pStyle w:val="Default"/>
            </w:pPr>
            <w:r w:rsidRPr="00E910DA">
              <w:t xml:space="preserve">Demonstrates discerning judgement and decision-making to progress the </w:t>
            </w:r>
            <w:proofErr w:type="gramStart"/>
            <w:r w:rsidRPr="00E910DA">
              <w:t>learning</w:t>
            </w:r>
            <w:proofErr w:type="gramEnd"/>
            <w:r w:rsidRPr="00E910DA">
              <w:t xml:space="preserve"> </w:t>
            </w:r>
          </w:p>
          <w:p w14:paraId="0ED5109F" w14:textId="3D00153F" w:rsidR="004B4E2C" w:rsidRPr="00E910DA" w:rsidRDefault="004B4E2C">
            <w:pPr>
              <w:pStyle w:val="Default"/>
              <w:rPr>
                <w:rFonts w:ascii="Roboto Light" w:hAnsi="Roboto Light" w:cs="Roboto Light"/>
              </w:rPr>
            </w:pPr>
          </w:p>
        </w:tc>
        <w:tc>
          <w:tcPr>
            <w:tcW w:w="55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8D08D" w:themeFill="accent6" w:themeFillTint="99"/>
          </w:tcPr>
          <w:p w14:paraId="72B970DA" w14:textId="77777777" w:rsidR="00D62EF2" w:rsidRPr="00E910DA" w:rsidRDefault="00D62EF2" w:rsidP="00D62EF2">
            <w:pPr>
              <w:pStyle w:val="Default"/>
            </w:pPr>
            <w:r w:rsidRPr="00E910DA">
              <w:t xml:space="preserve">Appraises the related impact of strategies, perspectives, and/or feedback to progress the learning towards the learning </w:t>
            </w:r>
            <w:proofErr w:type="gramStart"/>
            <w:r w:rsidRPr="00E910DA">
              <w:t>goal</w:t>
            </w:r>
            <w:proofErr w:type="gramEnd"/>
            <w:r w:rsidRPr="00E910DA">
              <w:t xml:space="preserve"> </w:t>
            </w:r>
          </w:p>
          <w:p w14:paraId="0598266A" w14:textId="77777777" w:rsidR="004B4E2C" w:rsidRPr="00E910DA" w:rsidRDefault="004B4E2C" w:rsidP="004B4E2C">
            <w:pPr>
              <w:pStyle w:val="Default"/>
              <w:rPr>
                <w:rFonts w:ascii="Roboto Light" w:hAnsi="Roboto Light" w:cs="Roboto Light"/>
              </w:rPr>
            </w:pPr>
          </w:p>
        </w:tc>
      </w:tr>
      <w:tr w:rsidR="004B4E2C" w14:paraId="48C530A0" w14:textId="2569E6F3" w:rsidTr="00E910D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4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 w:themeFill="text1"/>
          </w:tcPr>
          <w:p w14:paraId="0550812A" w14:textId="0E234CE5" w:rsidR="004B4E2C" w:rsidRPr="003A007F" w:rsidRDefault="004B4E2C" w:rsidP="003A007F">
            <w:pPr>
              <w:pStyle w:val="Default"/>
              <w:jc w:val="center"/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</w:pPr>
            <w:r w:rsidRPr="003A007F"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29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5E0B3" w:themeFill="accent6" w:themeFillTint="66"/>
          </w:tcPr>
          <w:p w14:paraId="3EBA0681" w14:textId="77777777" w:rsidR="0069457E" w:rsidRPr="00E910DA" w:rsidRDefault="0069457E" w:rsidP="0069457E">
            <w:pPr>
              <w:pStyle w:val="Default"/>
            </w:pPr>
            <w:r w:rsidRPr="00E910DA">
              <w:t xml:space="preserve">Manages the use of time and resources to progress the learning with awareness of risks and </w:t>
            </w:r>
            <w:proofErr w:type="gramStart"/>
            <w:r w:rsidRPr="00E910DA">
              <w:t>opportunities</w:t>
            </w:r>
            <w:proofErr w:type="gramEnd"/>
            <w:r w:rsidRPr="00E910DA">
              <w:t xml:space="preserve"> </w:t>
            </w:r>
          </w:p>
          <w:p w14:paraId="2FA3FBC7" w14:textId="0E7C68EF" w:rsidR="004B4E2C" w:rsidRPr="00E910DA" w:rsidRDefault="004B4E2C">
            <w:pPr>
              <w:pStyle w:val="Default"/>
              <w:rPr>
                <w:rFonts w:ascii="Roboto Light" w:hAnsi="Roboto Light" w:cs="Roboto Light"/>
              </w:rPr>
            </w:pPr>
          </w:p>
        </w:tc>
        <w:tc>
          <w:tcPr>
            <w:tcW w:w="38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5E0B3" w:themeFill="accent6" w:themeFillTint="66"/>
          </w:tcPr>
          <w:p w14:paraId="6789BF33" w14:textId="77777777" w:rsidR="00FB4324" w:rsidRPr="00E910DA" w:rsidRDefault="00FB4324" w:rsidP="00FB4324">
            <w:pPr>
              <w:pStyle w:val="Default"/>
            </w:pPr>
            <w:r w:rsidRPr="00E910DA">
              <w:t xml:space="preserve">Demonstrates informed judgement and decision-making to progress the learning </w:t>
            </w:r>
          </w:p>
          <w:p w14:paraId="0C0F9A31" w14:textId="681F31D9" w:rsidR="004B4E2C" w:rsidRPr="00E910DA" w:rsidRDefault="004B4E2C">
            <w:pPr>
              <w:pStyle w:val="Default"/>
              <w:rPr>
                <w:rFonts w:ascii="Roboto Light" w:hAnsi="Roboto Light" w:cs="Roboto Light"/>
              </w:rPr>
            </w:pPr>
          </w:p>
        </w:tc>
        <w:tc>
          <w:tcPr>
            <w:tcW w:w="55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5E0B3" w:themeFill="accent6" w:themeFillTint="66"/>
          </w:tcPr>
          <w:p w14:paraId="33564F8A" w14:textId="77777777" w:rsidR="00D62EF2" w:rsidRPr="00E910DA" w:rsidRDefault="00D62EF2" w:rsidP="00D62EF2">
            <w:pPr>
              <w:pStyle w:val="Default"/>
            </w:pPr>
            <w:r w:rsidRPr="00E910DA">
              <w:t xml:space="preserve">Appraises the impact of strategies, perspectives, and/or feedback to progress the learning towards the learning goal </w:t>
            </w:r>
          </w:p>
          <w:p w14:paraId="6ACDBC89" w14:textId="77777777" w:rsidR="004B4E2C" w:rsidRPr="00E910DA" w:rsidRDefault="004B4E2C">
            <w:pPr>
              <w:pStyle w:val="Default"/>
              <w:rPr>
                <w:rFonts w:ascii="Roboto Light" w:hAnsi="Roboto Light" w:cs="Roboto Light"/>
              </w:rPr>
            </w:pPr>
          </w:p>
        </w:tc>
      </w:tr>
      <w:tr w:rsidR="004B4E2C" w14:paraId="34723A32" w14:textId="193F4B9C" w:rsidTr="00E910D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4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 w:themeFill="text1"/>
          </w:tcPr>
          <w:p w14:paraId="1DF9042D" w14:textId="7B49AED3" w:rsidR="004B4E2C" w:rsidRPr="003A007F" w:rsidRDefault="004B4E2C" w:rsidP="003A007F">
            <w:pPr>
              <w:pStyle w:val="Default"/>
              <w:jc w:val="center"/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</w:pPr>
            <w:r w:rsidRPr="003A007F"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29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2EFD9" w:themeFill="accent6" w:themeFillTint="33"/>
          </w:tcPr>
          <w:p w14:paraId="61AD52CF" w14:textId="77777777" w:rsidR="0069457E" w:rsidRPr="00E910DA" w:rsidRDefault="0069457E" w:rsidP="0069457E">
            <w:pPr>
              <w:pStyle w:val="Default"/>
            </w:pPr>
            <w:r w:rsidRPr="00E910DA">
              <w:t xml:space="preserve">Manages time and resources to progress the </w:t>
            </w:r>
            <w:proofErr w:type="gramStart"/>
            <w:r w:rsidRPr="00E910DA">
              <w:t>learning</w:t>
            </w:r>
            <w:proofErr w:type="gramEnd"/>
            <w:r w:rsidRPr="00E910DA">
              <w:t xml:space="preserve"> </w:t>
            </w:r>
          </w:p>
          <w:p w14:paraId="788E50B9" w14:textId="7D21A87E" w:rsidR="004B4E2C" w:rsidRPr="00E910DA" w:rsidRDefault="004B4E2C">
            <w:pPr>
              <w:pStyle w:val="Default"/>
              <w:rPr>
                <w:rFonts w:ascii="Roboto Light" w:hAnsi="Roboto Light" w:cs="Roboto Light"/>
              </w:rPr>
            </w:pPr>
          </w:p>
        </w:tc>
        <w:tc>
          <w:tcPr>
            <w:tcW w:w="38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2EFD9" w:themeFill="accent6" w:themeFillTint="33"/>
          </w:tcPr>
          <w:p w14:paraId="58D1D905" w14:textId="77777777" w:rsidR="00F61717" w:rsidRPr="00E910DA" w:rsidRDefault="00F61717" w:rsidP="00F61717">
            <w:pPr>
              <w:pStyle w:val="Default"/>
            </w:pPr>
            <w:r w:rsidRPr="00E910DA">
              <w:t xml:space="preserve">Makes judgements and decisions to progress the </w:t>
            </w:r>
            <w:proofErr w:type="gramStart"/>
            <w:r w:rsidRPr="00E910DA">
              <w:t>learning</w:t>
            </w:r>
            <w:proofErr w:type="gramEnd"/>
            <w:r w:rsidRPr="00E910DA">
              <w:t xml:space="preserve"> </w:t>
            </w:r>
          </w:p>
          <w:p w14:paraId="6D2A92E4" w14:textId="50EEB4B5" w:rsidR="004B4E2C" w:rsidRPr="00E910DA" w:rsidRDefault="004B4E2C">
            <w:pPr>
              <w:pStyle w:val="Default"/>
              <w:rPr>
                <w:rFonts w:ascii="Roboto Light" w:hAnsi="Roboto Light" w:cs="Roboto Light"/>
              </w:rPr>
            </w:pPr>
          </w:p>
        </w:tc>
        <w:tc>
          <w:tcPr>
            <w:tcW w:w="55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2EFD9" w:themeFill="accent6" w:themeFillTint="33"/>
          </w:tcPr>
          <w:p w14:paraId="65AE9BFC" w14:textId="77777777" w:rsidR="00930857" w:rsidRPr="00E910DA" w:rsidRDefault="00930857" w:rsidP="00930857">
            <w:pPr>
              <w:pStyle w:val="Default"/>
            </w:pPr>
            <w:r w:rsidRPr="00E910DA">
              <w:t xml:space="preserve">Discusses the impact of strategies, perspectives, and/or feedback to progress the learning </w:t>
            </w:r>
          </w:p>
          <w:p w14:paraId="2C4454A6" w14:textId="77777777" w:rsidR="004B4E2C" w:rsidRPr="00E910DA" w:rsidRDefault="004B4E2C">
            <w:pPr>
              <w:pStyle w:val="Default"/>
              <w:rPr>
                <w:rFonts w:ascii="Roboto Light" w:hAnsi="Roboto Light" w:cs="Roboto Light"/>
              </w:rPr>
            </w:pPr>
          </w:p>
        </w:tc>
      </w:tr>
      <w:tr w:rsidR="004B4E2C" w14:paraId="2667E68A" w14:textId="26C0CF66" w:rsidTr="00E910DA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4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 w:themeFill="text1"/>
          </w:tcPr>
          <w:p w14:paraId="346E73CD" w14:textId="54C4D959" w:rsidR="004B4E2C" w:rsidRPr="003A007F" w:rsidRDefault="004B4E2C" w:rsidP="003A007F">
            <w:pPr>
              <w:pStyle w:val="Default"/>
              <w:jc w:val="center"/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</w:pPr>
            <w:r w:rsidRPr="003A007F"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29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BE4D5" w:themeFill="accent2" w:themeFillTint="33"/>
          </w:tcPr>
          <w:p w14:paraId="27CCE774" w14:textId="77777777" w:rsidR="00D5194F" w:rsidRPr="00E910DA" w:rsidRDefault="00D5194F" w:rsidP="00D5194F">
            <w:pPr>
              <w:pStyle w:val="Default"/>
            </w:pPr>
            <w:r w:rsidRPr="00E910DA">
              <w:t xml:space="preserve">Completes some </w:t>
            </w:r>
            <w:proofErr w:type="gramStart"/>
            <w:r w:rsidRPr="00E910DA">
              <w:t>tasks</w:t>
            </w:r>
            <w:proofErr w:type="gramEnd"/>
            <w:r w:rsidRPr="00E910DA">
              <w:t xml:space="preserve"> </w:t>
            </w:r>
          </w:p>
          <w:p w14:paraId="3F2AB83A" w14:textId="0933449F" w:rsidR="004B4E2C" w:rsidRPr="00E910DA" w:rsidRDefault="004B4E2C">
            <w:pPr>
              <w:pStyle w:val="Default"/>
              <w:rPr>
                <w:rFonts w:ascii="Roboto Light" w:hAnsi="Roboto Light" w:cs="Roboto Light"/>
              </w:rPr>
            </w:pPr>
          </w:p>
        </w:tc>
        <w:tc>
          <w:tcPr>
            <w:tcW w:w="38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BE4D5" w:themeFill="accent2" w:themeFillTint="33"/>
          </w:tcPr>
          <w:p w14:paraId="239FD240" w14:textId="77777777" w:rsidR="001B027F" w:rsidRPr="00E910DA" w:rsidRDefault="001B027F" w:rsidP="001B027F">
            <w:pPr>
              <w:pStyle w:val="Default"/>
            </w:pPr>
            <w:r w:rsidRPr="00E910DA">
              <w:t xml:space="preserve">Makes some decisions related to the learning </w:t>
            </w:r>
            <w:proofErr w:type="gramStart"/>
            <w:r w:rsidRPr="00E910DA">
              <w:t>goal</w:t>
            </w:r>
            <w:proofErr w:type="gramEnd"/>
            <w:r w:rsidRPr="00E910DA">
              <w:t xml:space="preserve"> </w:t>
            </w:r>
          </w:p>
          <w:p w14:paraId="0BEA7876" w14:textId="76C87696" w:rsidR="004B4E2C" w:rsidRPr="00E910DA" w:rsidRDefault="004B4E2C">
            <w:pPr>
              <w:pStyle w:val="Default"/>
              <w:rPr>
                <w:rFonts w:ascii="Roboto Light" w:hAnsi="Roboto Light" w:cs="Roboto Light"/>
              </w:rPr>
            </w:pPr>
          </w:p>
        </w:tc>
        <w:tc>
          <w:tcPr>
            <w:tcW w:w="55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BE4D5" w:themeFill="accent2" w:themeFillTint="33"/>
          </w:tcPr>
          <w:p w14:paraId="11BF006C" w14:textId="77777777" w:rsidR="00930857" w:rsidRPr="00E910DA" w:rsidRDefault="00930857" w:rsidP="00930857">
            <w:pPr>
              <w:pStyle w:val="Default"/>
            </w:pPr>
            <w:r w:rsidRPr="00E910DA">
              <w:t xml:space="preserve">Describes strategies, perspectives, and/or feedback used in the </w:t>
            </w:r>
            <w:proofErr w:type="gramStart"/>
            <w:r w:rsidRPr="00E910DA">
              <w:t>learning</w:t>
            </w:r>
            <w:proofErr w:type="gramEnd"/>
            <w:r w:rsidRPr="00E910DA">
              <w:t xml:space="preserve"> </w:t>
            </w:r>
          </w:p>
          <w:p w14:paraId="4DE14E1A" w14:textId="77777777" w:rsidR="004B4E2C" w:rsidRPr="00E910DA" w:rsidRDefault="004B4E2C">
            <w:pPr>
              <w:pStyle w:val="Default"/>
              <w:rPr>
                <w:rFonts w:ascii="Roboto Light" w:hAnsi="Roboto Light" w:cs="Roboto Light"/>
              </w:rPr>
            </w:pPr>
          </w:p>
        </w:tc>
      </w:tr>
      <w:tr w:rsidR="004B4E2C" w14:paraId="0A43F5A4" w14:textId="176D3BFD" w:rsidTr="00E910D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 w:themeFill="text1"/>
          </w:tcPr>
          <w:p w14:paraId="754097D5" w14:textId="1ED31F8C" w:rsidR="004B4E2C" w:rsidRPr="003A007F" w:rsidRDefault="004B4E2C" w:rsidP="003A007F">
            <w:pPr>
              <w:pStyle w:val="Default"/>
              <w:jc w:val="center"/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</w:pPr>
            <w:r w:rsidRPr="003A007F"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297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7CAAC" w:themeFill="accent2" w:themeFillTint="66"/>
          </w:tcPr>
          <w:p w14:paraId="40D974AE" w14:textId="77777777" w:rsidR="00E05118" w:rsidRPr="00E910DA" w:rsidRDefault="00E05118" w:rsidP="00E05118">
            <w:pPr>
              <w:pStyle w:val="Default"/>
            </w:pPr>
            <w:r w:rsidRPr="00E910DA">
              <w:t xml:space="preserve">Initiates a </w:t>
            </w:r>
            <w:proofErr w:type="gramStart"/>
            <w:r w:rsidRPr="00E910DA">
              <w:t>task</w:t>
            </w:r>
            <w:proofErr w:type="gramEnd"/>
            <w:r w:rsidRPr="00E910DA">
              <w:t xml:space="preserve"> </w:t>
            </w:r>
          </w:p>
          <w:p w14:paraId="617380B0" w14:textId="356B26CA" w:rsidR="004B4E2C" w:rsidRPr="00E910DA" w:rsidRDefault="004B4E2C">
            <w:pPr>
              <w:pStyle w:val="Default"/>
              <w:rPr>
                <w:rFonts w:ascii="Roboto Light" w:hAnsi="Roboto Light" w:cs="Roboto Light"/>
              </w:rPr>
            </w:pPr>
          </w:p>
        </w:tc>
        <w:tc>
          <w:tcPr>
            <w:tcW w:w="381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7CAAC" w:themeFill="accent2" w:themeFillTint="66"/>
          </w:tcPr>
          <w:p w14:paraId="302115B9" w14:textId="77777777" w:rsidR="001B027F" w:rsidRPr="00E910DA" w:rsidRDefault="001B027F" w:rsidP="001B027F">
            <w:pPr>
              <w:pStyle w:val="Default"/>
            </w:pPr>
            <w:r w:rsidRPr="00E910DA">
              <w:t xml:space="preserve">Identifies a process and/or decision related to the </w:t>
            </w:r>
            <w:proofErr w:type="gramStart"/>
            <w:r w:rsidRPr="00E910DA">
              <w:t>learning</w:t>
            </w:r>
            <w:proofErr w:type="gramEnd"/>
            <w:r w:rsidRPr="00E910DA">
              <w:t xml:space="preserve"> </w:t>
            </w:r>
          </w:p>
          <w:p w14:paraId="14C7D0B1" w14:textId="5C399792" w:rsidR="004B4E2C" w:rsidRPr="00E910DA" w:rsidRDefault="004B4E2C">
            <w:pPr>
              <w:pStyle w:val="Default"/>
              <w:rPr>
                <w:rFonts w:ascii="Roboto Condensed Light" w:hAnsi="Roboto Condensed Light" w:cs="Roboto Light"/>
              </w:rPr>
            </w:pPr>
          </w:p>
        </w:tc>
        <w:tc>
          <w:tcPr>
            <w:tcW w:w="55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7CAAC" w:themeFill="accent2" w:themeFillTint="66"/>
          </w:tcPr>
          <w:p w14:paraId="6A5CAB11" w14:textId="77777777" w:rsidR="009F440A" w:rsidRPr="00E910DA" w:rsidRDefault="009F440A" w:rsidP="009F440A">
            <w:pPr>
              <w:pStyle w:val="Default"/>
            </w:pPr>
            <w:r w:rsidRPr="00E910DA">
              <w:t xml:space="preserve">Identifies a strategy, perspective, and/or feedback used in the </w:t>
            </w:r>
            <w:proofErr w:type="gramStart"/>
            <w:r w:rsidRPr="00E910DA">
              <w:t>learning</w:t>
            </w:r>
            <w:proofErr w:type="gramEnd"/>
            <w:r w:rsidRPr="00E910DA">
              <w:t xml:space="preserve"> </w:t>
            </w:r>
          </w:p>
          <w:p w14:paraId="54A31347" w14:textId="77777777" w:rsidR="004B4E2C" w:rsidRPr="00E910DA" w:rsidRDefault="004B4E2C">
            <w:pPr>
              <w:pStyle w:val="Default"/>
              <w:rPr>
                <w:rFonts w:ascii="Roboto Condensed Light" w:hAnsi="Roboto Condensed Light" w:cs="Roboto Light"/>
              </w:rPr>
            </w:pPr>
          </w:p>
        </w:tc>
      </w:tr>
    </w:tbl>
    <w:p w14:paraId="4DD6D98F" w14:textId="77777777" w:rsidR="004229CC" w:rsidRDefault="00000000"/>
    <w:sectPr w:rsidR="004229CC" w:rsidSect="0034307B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altName w:val="Roboto Medium"/>
    <w:charset w:val="00"/>
    <w:family w:val="auto"/>
    <w:pitch w:val="variable"/>
    <w:sig w:usb0="E0000AFF" w:usb1="5000217F" w:usb2="00000021" w:usb3="00000000" w:csb0="0000019F" w:csb1="00000000"/>
  </w:font>
  <w:font w:name="Roboto Condensed Light"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7F"/>
    <w:rsid w:val="0019618D"/>
    <w:rsid w:val="001B027F"/>
    <w:rsid w:val="001B0578"/>
    <w:rsid w:val="001D4733"/>
    <w:rsid w:val="00294FED"/>
    <w:rsid w:val="002B4CF4"/>
    <w:rsid w:val="00317AAC"/>
    <w:rsid w:val="0033003F"/>
    <w:rsid w:val="00341DB1"/>
    <w:rsid w:val="0034307B"/>
    <w:rsid w:val="003444CA"/>
    <w:rsid w:val="003A007F"/>
    <w:rsid w:val="00455336"/>
    <w:rsid w:val="004B4E2C"/>
    <w:rsid w:val="004C14E1"/>
    <w:rsid w:val="00561A88"/>
    <w:rsid w:val="005D78C5"/>
    <w:rsid w:val="005E48FB"/>
    <w:rsid w:val="0069457E"/>
    <w:rsid w:val="007057E8"/>
    <w:rsid w:val="00821B88"/>
    <w:rsid w:val="00842F2C"/>
    <w:rsid w:val="00844945"/>
    <w:rsid w:val="008C4613"/>
    <w:rsid w:val="00930857"/>
    <w:rsid w:val="009F440A"/>
    <w:rsid w:val="00A033E5"/>
    <w:rsid w:val="00A10193"/>
    <w:rsid w:val="00A177A0"/>
    <w:rsid w:val="00A50B45"/>
    <w:rsid w:val="00AB6F4C"/>
    <w:rsid w:val="00B60B2F"/>
    <w:rsid w:val="00C50364"/>
    <w:rsid w:val="00C76A79"/>
    <w:rsid w:val="00D20A4B"/>
    <w:rsid w:val="00D5194F"/>
    <w:rsid w:val="00D62EF2"/>
    <w:rsid w:val="00D826F3"/>
    <w:rsid w:val="00E05118"/>
    <w:rsid w:val="00E910DA"/>
    <w:rsid w:val="00E9433F"/>
    <w:rsid w:val="00F52943"/>
    <w:rsid w:val="00F61717"/>
    <w:rsid w:val="00FB23BF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4952"/>
  <w15:chartTrackingRefBased/>
  <w15:docId w15:val="{8475B801-5FF6-4F6D-A7E2-98E0558F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007F"/>
    <w:pPr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Adam (Golden Grove High School)</dc:creator>
  <cp:keywords/>
  <dc:description/>
  <cp:lastModifiedBy>Fitzgerald, Adam (Golden Grove High School)</cp:lastModifiedBy>
  <cp:revision>23</cp:revision>
  <dcterms:created xsi:type="dcterms:W3CDTF">2023-12-13T03:18:00Z</dcterms:created>
  <dcterms:modified xsi:type="dcterms:W3CDTF">2023-12-13T23:04:00Z</dcterms:modified>
</cp:coreProperties>
</file>